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4B7" w:rsidRDefault="00112AC2">
      <w:pPr>
        <w:spacing w:line="660" w:lineRule="exact"/>
        <w:jc w:val="center"/>
        <w:rPr>
          <w:rFonts w:ascii="Times New Roman" w:eastAsia="华文中宋" w:hAnsi="Times New Roman" w:cs="Times New Roman"/>
          <w:sz w:val="36"/>
          <w:szCs w:val="32"/>
        </w:rPr>
      </w:pPr>
      <w:r>
        <w:rPr>
          <w:rFonts w:ascii="Times New Roman" w:eastAsia="华文中宋" w:hAnsi="Times New Roman" w:cs="Times New Roman" w:hint="eastAsia"/>
          <w:sz w:val="36"/>
          <w:szCs w:val="32"/>
        </w:rPr>
        <w:t>中国国家铁路集团有限公司负责人</w:t>
      </w:r>
    </w:p>
    <w:p w:rsidR="00A664B7" w:rsidRDefault="00112AC2">
      <w:pPr>
        <w:spacing w:line="660" w:lineRule="exact"/>
        <w:jc w:val="center"/>
        <w:rPr>
          <w:rFonts w:ascii="Times New Roman" w:eastAsia="华文中宋" w:hAnsi="Times New Roman" w:cs="Times New Roman"/>
          <w:sz w:val="36"/>
          <w:szCs w:val="32"/>
        </w:rPr>
      </w:pPr>
      <w:r>
        <w:rPr>
          <w:rFonts w:ascii="Times New Roman" w:eastAsia="华文中宋" w:hAnsi="Times New Roman" w:cs="Times New Roman"/>
          <w:sz w:val="36"/>
          <w:szCs w:val="32"/>
        </w:rPr>
        <w:t>201</w:t>
      </w:r>
      <w:r>
        <w:rPr>
          <w:rFonts w:ascii="Times New Roman" w:eastAsia="华文中宋" w:hAnsi="Times New Roman" w:cs="Times New Roman" w:hint="eastAsia"/>
          <w:sz w:val="36"/>
          <w:szCs w:val="32"/>
        </w:rPr>
        <w:t>9</w:t>
      </w:r>
      <w:r>
        <w:rPr>
          <w:rFonts w:ascii="Times New Roman" w:eastAsia="华文中宋" w:hAnsi="Times New Roman" w:cs="Times New Roman" w:hint="eastAsia"/>
          <w:sz w:val="36"/>
          <w:szCs w:val="32"/>
        </w:rPr>
        <w:t>年度薪酬情况</w:t>
      </w: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934"/>
        <w:gridCol w:w="1334"/>
        <w:gridCol w:w="1624"/>
        <w:gridCol w:w="1070"/>
        <w:gridCol w:w="1842"/>
        <w:gridCol w:w="1134"/>
        <w:gridCol w:w="993"/>
        <w:gridCol w:w="850"/>
      </w:tblGrid>
      <w:tr w:rsidR="00A664B7">
        <w:trPr>
          <w:trHeight w:val="540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任职起止时间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年度从本公司获得的税前报酬情况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是否在股东单位或其他关联方领取薪酬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在关联方领取的税前薪酬总额</w:t>
            </w:r>
          </w:p>
        </w:tc>
      </w:tr>
      <w:tr w:rsidR="00A664B7">
        <w:trPr>
          <w:trHeight w:val="12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B7" w:rsidRDefault="00A664B7"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B7" w:rsidRDefault="00A664B7"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64B7" w:rsidRDefault="00A664B7"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应付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年薪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社会保险、企业年金、补充医疗保险及住房公积金的单位缴存部分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其他货币性收入（注明具体项目并分列）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B7" w:rsidRDefault="00A664B7"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B7" w:rsidRDefault="00A664B7"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664B7">
        <w:trPr>
          <w:trHeight w:val="27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陆东福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董事长、党组书记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2018.12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任职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81.16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17.18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664B7">
        <w:trPr>
          <w:trHeight w:val="5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杨宇栋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董事、总经理、党组副书记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2018.12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任职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81.16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15.48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664B7">
        <w:trPr>
          <w:trHeight w:val="27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甄忠义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董事、党组副书记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2018.12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任职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73.04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17.18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664B7">
        <w:trPr>
          <w:trHeight w:val="27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李文新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副总经理、党组成员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2018.12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任职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73.04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16.59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664B7">
        <w:trPr>
          <w:trHeight w:val="27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黄民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副总经理、党组成员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2018.12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任职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73.04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17.18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664B7">
        <w:trPr>
          <w:trHeight w:val="27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王同军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副总经理、党组成员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2018.12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任职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73.04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16.59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664B7">
        <w:trPr>
          <w:trHeight w:val="27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郭竹学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副总经理、党组成员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2018.12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任职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73.04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16.02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664B7">
        <w:trPr>
          <w:trHeight w:val="51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刘振芳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时任国铁集团副总经理、党组成员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2018.12-2019.11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66.95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15.20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664B7">
        <w:trPr>
          <w:trHeight w:val="51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孙怀新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时任中央纪委国家监委驻国铁集团纪检监察组组长、国铁集团党组成员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2018.12-2020.03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73.04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16.59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7" w:rsidRDefault="00112A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A664B7" w:rsidRDefault="00112AC2">
      <w:pPr>
        <w:spacing w:line="560" w:lineRule="exact"/>
        <w:ind w:leftChars="198" w:left="1733" w:hangingChars="439" w:hanging="1317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备注：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．上表披露薪酬为中国国家铁路集团有限公司负责人</w:t>
      </w:r>
      <w:r>
        <w:rPr>
          <w:rFonts w:ascii="Times New Roman" w:eastAsia="仿宋_GB2312" w:hAnsi="Times New Roman" w:cs="Times New Roman"/>
          <w:sz w:val="30"/>
          <w:szCs w:val="30"/>
        </w:rPr>
        <w:t>201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9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年度全部应发税前薪酬（不含发放的以往年度绩效年薪）。其中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应付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年薪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由财政部核定。</w:t>
      </w:r>
    </w:p>
    <w:p w:rsidR="00A664B7" w:rsidRPr="00112AC2" w:rsidRDefault="00112AC2" w:rsidP="00112AC2">
      <w:pPr>
        <w:spacing w:line="560" w:lineRule="exact"/>
        <w:ind w:leftChars="603" w:left="1698" w:hangingChars="144" w:hanging="432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．上表社会保险包含了基本养老保险、基本医疗保险、工伤保险、失业保险、生育保险等单位缴存部分。</w:t>
      </w:r>
      <w:bookmarkStart w:id="0" w:name="_GoBack"/>
      <w:bookmarkEnd w:id="0"/>
    </w:p>
    <w:sectPr w:rsidR="00A664B7" w:rsidRPr="00112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F03"/>
    <w:rsid w:val="F3EBC2B8"/>
    <w:rsid w:val="000305BF"/>
    <w:rsid w:val="00085F03"/>
    <w:rsid w:val="00101687"/>
    <w:rsid w:val="001064E4"/>
    <w:rsid w:val="00112AC2"/>
    <w:rsid w:val="00163602"/>
    <w:rsid w:val="001A3804"/>
    <w:rsid w:val="00225551"/>
    <w:rsid w:val="002508B2"/>
    <w:rsid w:val="00261B06"/>
    <w:rsid w:val="00414FBC"/>
    <w:rsid w:val="004571C0"/>
    <w:rsid w:val="004A0D07"/>
    <w:rsid w:val="004C66E7"/>
    <w:rsid w:val="004E6139"/>
    <w:rsid w:val="006808F6"/>
    <w:rsid w:val="00744EA2"/>
    <w:rsid w:val="007953B0"/>
    <w:rsid w:val="0082071B"/>
    <w:rsid w:val="00880282"/>
    <w:rsid w:val="008A6130"/>
    <w:rsid w:val="008F1B94"/>
    <w:rsid w:val="009B5666"/>
    <w:rsid w:val="009F3CB8"/>
    <w:rsid w:val="00A664B7"/>
    <w:rsid w:val="00AA4D01"/>
    <w:rsid w:val="00B11991"/>
    <w:rsid w:val="00C14771"/>
    <w:rsid w:val="00C9230B"/>
    <w:rsid w:val="00D96461"/>
    <w:rsid w:val="00E06EF2"/>
    <w:rsid w:val="00E776FC"/>
    <w:rsid w:val="00FD0DA2"/>
    <w:rsid w:val="57392888"/>
    <w:rsid w:val="7BEE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D4A57"/>
  <w15:docId w15:val="{77040A03-E1AD-4071-A346-A5106727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王楠木</dc:creator>
  <cp:lastModifiedBy>office183587</cp:lastModifiedBy>
  <cp:revision>9</cp:revision>
  <cp:lastPrinted>2018-03-29T00:39:00Z</cp:lastPrinted>
  <dcterms:created xsi:type="dcterms:W3CDTF">2019-01-18T12:30:00Z</dcterms:created>
  <dcterms:modified xsi:type="dcterms:W3CDTF">2021-03-30T07:57:00Z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